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Minutes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center"/>
        <w:rPr>
          <w:rFonts w:ascii="Calibri" w:cs="Calibri" w:eastAsia="Calibri" w:hAnsi="Calibri"/>
          <w:b w:val="1"/>
          <w:i w:val="0"/>
          <w:smallCaps w:val="0"/>
          <w:strike w:val="0"/>
          <w:color w:val="17365d"/>
          <w:u w:val="none"/>
          <w:shd w:fill="auto" w:val="clear"/>
          <w:vertAlign w:val="baseline"/>
        </w:rPr>
      </w:pPr>
      <w:r w:rsidDel="00000000" w:rsidR="00000000" w:rsidRPr="00000000">
        <w:rPr>
          <w:rFonts w:ascii="Calibri" w:cs="Calibri" w:eastAsia="Calibri" w:hAnsi="Calibri"/>
          <w:b w:val="1"/>
          <w:i w:val="0"/>
          <w:smallCaps w:val="0"/>
          <w:strike w:val="0"/>
          <w:color w:val="17365d"/>
          <w:u w:val="none"/>
          <w:shd w:fill="auto" w:val="clear"/>
          <w:vertAlign w:val="baseline"/>
          <w:rtl w:val="0"/>
        </w:rPr>
        <w:t xml:space="preserve">of the Transnational Meeting of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center"/>
        <w:rPr>
          <w:rFonts w:ascii="Calibri" w:cs="Calibri" w:eastAsia="Calibri" w:hAnsi="Calibri"/>
          <w:i w:val="0"/>
          <w:smallCaps w:val="0"/>
          <w:strike w:val="0"/>
          <w:color w:val="17365d"/>
          <w:u w:val="none"/>
          <w:shd w:fill="auto" w:val="clear"/>
          <w:vertAlign w:val="baseline"/>
        </w:rPr>
      </w:pPr>
      <w:r w:rsidDel="00000000" w:rsidR="00000000" w:rsidRPr="00000000">
        <w:rPr>
          <w:rFonts w:ascii="Calibri" w:cs="Calibri" w:eastAsia="Calibri" w:hAnsi="Calibri"/>
          <w:b w:val="1"/>
          <w:i w:val="0"/>
          <w:smallCaps w:val="0"/>
          <w:strike w:val="0"/>
          <w:color w:val="17365d"/>
          <w:u w:val="none"/>
          <w:shd w:fill="auto" w:val="clear"/>
          <w:vertAlign w:val="baseline"/>
          <w:rtl w:val="0"/>
        </w:rPr>
        <w:t xml:space="preserve">Erasmus+ KA2 READ in Europe Project</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Dates: 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September 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September 2016</w:t>
      </w:r>
    </w:p>
    <w:p w:rsidR="00000000" w:rsidDel="00000000" w:rsidP="00000000" w:rsidRDefault="00000000" w:rsidRPr="00000000">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Place: Istanbul, Turkey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366092"/>
          <w:u w:val="none"/>
          <w:shd w:fill="auto" w:val="clear"/>
          <w:vertAlign w:val="baseline"/>
        </w:rPr>
      </w:pPr>
      <w:r w:rsidDel="00000000" w:rsidR="00000000" w:rsidRPr="00000000">
        <w:rPr>
          <w:rFonts w:ascii="Calibri" w:cs="Calibri" w:eastAsia="Calibri" w:hAnsi="Calibri"/>
          <w:b w:val="1"/>
          <w:i w:val="0"/>
          <w:smallCaps w:val="0"/>
          <w:strike w:val="0"/>
          <w:color w:val="366092"/>
          <w:u w:val="none"/>
          <w:shd w:fill="auto" w:val="clear"/>
          <w:vertAlign w:val="baseline"/>
          <w:rtl w:val="0"/>
        </w:rPr>
        <w:t xml:space="preserve">Present</w:t>
      </w:r>
      <w:r w:rsidDel="00000000" w:rsidR="00000000" w:rsidRPr="00000000">
        <w:rPr>
          <w:rtl w:val="0"/>
        </w:rPr>
      </w:r>
    </w:p>
    <w:tbl>
      <w:tblPr>
        <w:tblStyle w:val="Table1"/>
        <w:tblW w:w="5670.0" w:type="dxa"/>
        <w:jc w:val="left"/>
        <w:tblInd w:w="15.0" w:type="dxa"/>
        <w:tblLayout w:type="fixed"/>
        <w:tblLook w:val="0400"/>
      </w:tblPr>
      <w:tblGrid>
        <w:gridCol w:w="3105"/>
        <w:gridCol w:w="2565"/>
        <w:tblGridChange w:id="0">
          <w:tblGrid>
            <w:gridCol w:w="3105"/>
            <w:gridCol w:w="2565"/>
          </w:tblGrid>
        </w:tblGridChange>
      </w:tblGrid>
      <w:tr>
        <w:tc>
          <w:tcPr>
            <w:tcMar>
              <w:top w:w="80.0" w:type="dxa"/>
              <w:left w:w="80.0" w:type="dxa"/>
              <w:bottom w:w="80.0" w:type="dxa"/>
              <w:right w:w="80.0" w:type="dxa"/>
            </w:tcMar>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Filiz Ateş Hayta</w:t>
            </w:r>
          </w:p>
        </w:tc>
        <w:tc>
          <w:tcPr>
            <w:tcMar>
              <w:top w:w="80.0" w:type="dxa"/>
              <w:left w:w="80.0" w:type="dxa"/>
              <w:bottom w:w="80.0" w:type="dxa"/>
              <w:right w:w="80.0" w:type="dxa"/>
            </w:tcMar>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coordinator, Turkey</w:t>
            </w:r>
          </w:p>
        </w:tc>
      </w:tr>
      <w:tr>
        <w:tc>
          <w:tcPr>
            <w:tcMar>
              <w:top w:w="80.0" w:type="dxa"/>
              <w:left w:w="80.0" w:type="dxa"/>
              <w:bottom w:w="80.0" w:type="dxa"/>
              <w:right w:w="80.0" w:type="dxa"/>
            </w:tcMar>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Yasemin Rodoplu</w:t>
            </w:r>
          </w:p>
        </w:tc>
        <w:tc>
          <w:tcPr>
            <w:tcMar>
              <w:top w:w="80.0" w:type="dxa"/>
              <w:left w:w="80.0" w:type="dxa"/>
              <w:bottom w:w="80.0" w:type="dxa"/>
              <w:right w:w="80.0" w:type="dxa"/>
            </w:tcMar>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Turkey</w:t>
            </w:r>
          </w:p>
        </w:tc>
      </w:tr>
      <w:tr>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Božana Damjanić Majdak</w:t>
            </w:r>
          </w:p>
        </w:tc>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Croatia</w:t>
            </w:r>
          </w:p>
        </w:tc>
      </w:tr>
      <w:tr>
        <w:tc>
          <w:tcPr>
            <w:tcMar>
              <w:top w:w="80.0" w:type="dxa"/>
              <w:left w:w="80.0" w:type="dxa"/>
              <w:bottom w:w="80.0" w:type="dxa"/>
              <w:right w:w="80.0" w:type="dxa"/>
            </w:tcMar>
          </w:tcPr>
          <w:p w:rsidR="00000000" w:rsidDel="00000000" w:rsidP="00000000" w:rsidRDefault="00000000" w:rsidRPr="00000000">
            <w:pPr>
              <w:contextualSpacing w:val="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Vesna Barbarić </w:t>
            </w: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Croatia</w:t>
            </w:r>
          </w:p>
        </w:tc>
      </w:tr>
      <w:tr>
        <w:tc>
          <w:tcPr>
            <w:tcMar>
              <w:top w:w="80.0" w:type="dxa"/>
              <w:left w:w="80.0" w:type="dxa"/>
              <w:bottom w:w="80.0" w:type="dxa"/>
              <w:right w:w="80.0" w:type="dxa"/>
            </w:tcMar>
          </w:tcPr>
          <w:p w:rsidR="00000000" w:rsidDel="00000000" w:rsidP="00000000" w:rsidRDefault="00000000" w:rsidRPr="00000000">
            <w:pPr>
              <w:contextualSpacing w:val="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Dujo Šantić</w:t>
            </w: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Croatia</w:t>
            </w:r>
          </w:p>
        </w:tc>
      </w:tr>
      <w:tr>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dr. Horváthné dr. Hidegh Anikó</w:t>
            </w:r>
          </w:p>
        </w:tc>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principal, Hungary</w:t>
            </w:r>
          </w:p>
        </w:tc>
      </w:tr>
      <w:tr>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Szabóné Jassó Ágnes</w:t>
            </w:r>
          </w:p>
        </w:tc>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coordinator, Hungary</w:t>
            </w:r>
          </w:p>
        </w:tc>
      </w:tr>
      <w:tr>
        <w:tc>
          <w:tcPr>
            <w:tcMar>
              <w:top w:w="80.0" w:type="dxa"/>
              <w:left w:w="80.0" w:type="dxa"/>
              <w:bottom w:w="80.0" w:type="dxa"/>
              <w:right w:w="80.0" w:type="dxa"/>
            </w:tcMar>
          </w:tcPr>
          <w:p w:rsidR="00000000" w:rsidDel="00000000" w:rsidP="00000000" w:rsidRDefault="00000000" w:rsidRPr="00000000">
            <w:pPr>
              <w:contextualSpacing w:val="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Anna Abate</w:t>
            </w: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Italy</w:t>
            </w:r>
          </w:p>
        </w:tc>
      </w:tr>
      <w:tr>
        <w:tc>
          <w:tcPr>
            <w:tcMar>
              <w:top w:w="80.0" w:type="dxa"/>
              <w:left w:w="80.0" w:type="dxa"/>
              <w:bottom w:w="80.0" w:type="dxa"/>
              <w:right w:w="80.0" w:type="dxa"/>
            </w:tcMar>
          </w:tcPr>
          <w:p w:rsidR="00000000" w:rsidDel="00000000" w:rsidP="00000000" w:rsidRDefault="00000000" w:rsidRPr="00000000">
            <w:pPr>
              <w:contextualSpacing w:val="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Marina Ciaccio</w:t>
            </w: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Italy</w:t>
            </w:r>
          </w:p>
        </w:tc>
      </w:tr>
      <w:tr>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Asta Tiruniene</w:t>
            </w:r>
          </w:p>
        </w:tc>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coordinator, Lithuania</w:t>
            </w:r>
          </w:p>
        </w:tc>
      </w:tr>
      <w:tr>
        <w:tc>
          <w:tcPr>
            <w:tcMar>
              <w:top w:w="80.0" w:type="dxa"/>
              <w:left w:w="80.0" w:type="dxa"/>
              <w:bottom w:w="80.0" w:type="dxa"/>
              <w:right w:w="80.0" w:type="dxa"/>
            </w:tcMar>
          </w:tcPr>
          <w:p w:rsidR="00000000" w:rsidDel="00000000" w:rsidP="00000000" w:rsidRDefault="00000000" w:rsidRPr="00000000">
            <w:pPr>
              <w:contextualSpacing w:val="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Gražina Skarienė</w:t>
            </w: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principal,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Lithuania</w:t>
            </w:r>
          </w:p>
        </w:tc>
      </w:tr>
      <w:tr>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Ana María Manzano Piqueras</w:t>
            </w:r>
          </w:p>
        </w:tc>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coordinator, Spain</w:t>
            </w:r>
          </w:p>
        </w:tc>
      </w:tr>
      <w:tr>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Antonio Plaza García</w:t>
            </w:r>
          </w:p>
        </w:tc>
        <w:tc>
          <w:tcP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Spain</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Calibri" w:cs="Calibri" w:eastAsia="Calibri" w:hAnsi="Calibri"/>
          <w:b w:val="1"/>
          <w:i w:val="0"/>
          <w:smallCaps w:val="0"/>
          <w:strike w:val="0"/>
          <w:color w:val="366092"/>
          <w:u w:val="none"/>
          <w:shd w:fill="auto" w:val="clear"/>
          <w:vertAlign w:val="baseline"/>
        </w:rPr>
      </w:pPr>
      <w:r w:rsidDel="00000000" w:rsidR="00000000" w:rsidRPr="00000000">
        <w:rPr>
          <w:rFonts w:ascii="Calibri" w:cs="Calibri" w:eastAsia="Calibri" w:hAnsi="Calibri"/>
          <w:b w:val="1"/>
          <w:i w:val="0"/>
          <w:smallCaps w:val="0"/>
          <w:strike w:val="0"/>
          <w:color w:val="366092"/>
          <w:u w:val="none"/>
          <w:shd w:fill="auto" w:val="clear"/>
          <w:vertAlign w:val="baseline"/>
          <w:rtl w:val="0"/>
        </w:rPr>
        <w:t xml:space="preserve">Agenda</w:t>
      </w:r>
    </w:p>
    <w:p w:rsidR="00000000" w:rsidDel="00000000" w:rsidP="00000000" w:rsidRDefault="00000000" w:rsidRPr="00000000">
      <w:pPr>
        <w:ind w:left="36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Welcome</w:t>
      </w:r>
      <w:r w:rsidDel="00000000" w:rsidR="00000000" w:rsidRPr="00000000">
        <w:rPr>
          <w:rtl w:val="0"/>
        </w:rPr>
      </w:r>
    </w:p>
    <w:p w:rsidR="00000000" w:rsidDel="00000000" w:rsidP="00000000" w:rsidRDefault="00000000" w:rsidRPr="00000000">
      <w:pPr>
        <w:ind w:left="360" w:firstLine="0"/>
        <w:contextualSpacing w:val="0"/>
        <w:rPr>
          <w:rFonts w:ascii="Calibri" w:cs="Calibri" w:eastAsia="Calibri" w:hAnsi="Calibri"/>
        </w:rPr>
      </w:pPr>
      <w:r w:rsidDel="00000000" w:rsidR="00000000" w:rsidRPr="00000000">
        <w:rPr>
          <w:rFonts w:ascii="Calibri" w:cs="Calibri" w:eastAsia="Calibri" w:hAnsi="Calibri"/>
          <w:rtl w:val="0"/>
        </w:rPr>
        <w:t xml:space="preserve">The principal of the hosting school and the local project team welcome the guests.</w:t>
      </w:r>
    </w:p>
    <w:p w:rsidR="00000000" w:rsidDel="00000000" w:rsidP="00000000" w:rsidRDefault="00000000" w:rsidRPr="00000000">
      <w:pPr>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Revision of previous year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Project management issues.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All partners should access the mobility tool and upload the documentation of mobilities.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All partners have organısed a translatıon competıtıon. Reports wıll be uploaded.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Mobility dates of the third year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 exchange</w:t>
      </w:r>
      <w:r w:rsidDel="00000000" w:rsidR="00000000" w:rsidRPr="00000000">
        <w:rPr>
          <w:rFonts w:ascii="Calibri" w:cs="Calibri" w:eastAsia="Calibri" w:hAnsi="Calibri"/>
          <w:rtl w:val="0"/>
        </w:rPr>
        <w:t xml:space="preserve"> in Croatia: 25-29 September, 2017</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rtl w:val="0"/>
        </w:rPr>
        <w:t xml:space="preserve">Student exchange in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Spain – </w:t>
      </w:r>
      <w:r w:rsidDel="00000000" w:rsidR="00000000" w:rsidRPr="00000000">
        <w:rPr>
          <w:rFonts w:ascii="Calibri" w:cs="Calibri" w:eastAsia="Calibri" w:hAnsi="Calibri"/>
          <w:color w:val="222222"/>
          <w:highlight w:val="white"/>
          <w:rtl w:val="0"/>
        </w:rPr>
        <w:t xml:space="preserve">8-14th April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201</w:t>
      </w:r>
      <w:r w:rsidDel="00000000" w:rsidR="00000000" w:rsidRPr="00000000">
        <w:rPr>
          <w:rFonts w:ascii="Calibri" w:cs="Calibri" w:eastAsia="Calibri" w:hAnsi="Calibri"/>
          <w:rtl w:val="0"/>
        </w:rPr>
        <w:t xml:space="preserve">8</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rtl w:val="0"/>
        </w:rPr>
        <w:t xml:space="preserve">Transnational meeting in Italy - </w:t>
      </w:r>
      <w:r w:rsidDel="00000000" w:rsidR="00000000" w:rsidRPr="00000000">
        <w:rPr>
          <w:rFonts w:ascii="Calibri" w:cs="Calibri" w:eastAsia="Calibri" w:hAnsi="Calibri"/>
          <w:color w:val="222222"/>
          <w:highlight w:val="white"/>
          <w:rtl w:val="0"/>
        </w:rPr>
        <w:t xml:space="preserve">16-19 May, 2018 </w:t>
      </w: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 Common assessment tool</w:t>
      </w:r>
    </w:p>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Language measurement test wıll be conducted on the topıc of second and thırd year</w:t>
      </w:r>
    </w:p>
    <w:p w:rsidR="00000000" w:rsidDel="00000000" w:rsidP="00000000" w:rsidRDefault="00000000" w:rsidRPr="00000000">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Fınal assessment wıll be done ın the form of questıonnaıres both for teachers and students.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4.  Student exchange in Croatia</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Each partner prepares a 2-3 mınute long dramatıc scene based on a natıonal lıterature pıece. It wıll be performed durıng the meetıng.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Students wıll joıntly make the scrıpt for the play based on the short story ‘Murder ın Istanbul.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After the exchange each partner wıll dramatıze the play and share ıt ın a dıgıtal form. (deadlıne ıs the end of the school year)</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5. Student exchange in Spain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 ıt ıs an extra actıvıty, the Turkısh team wıll not be able to take part due to fınancıal reasons. Partıcıpatıng students should be selected by the end of January. Roles wıll be dıstrıbuted among partıcıpatıng students and the play wıll be joıntly staged durıng the student exchange. Each country wıll be responsıble for a dıfferent aspect and prepare that for the meetıng (musıc, scenery, etc - ıt wıll be fınalızed ın Croatıa).</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6. Final transnational meeting in Italy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Before the meetıng:</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Each partner wıll fınalıse Mobılıty tool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Each partner wıll conduct the fınal assessment among students and teachers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three project years wıll be summarısed - dıvıded among partners (years from teachers’ and students’ poınt of vıew) - ıt wıll be fınalızed ın Croatıa</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7. Other project actıvıtıes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Two more ıssues of the project magazıne wıll be publıshed by the end of the project.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5th ıssue wıll be compıled by Croatıa by the end of 2017. Deadlıne for submıttıng the artıcles (sıx artıcles per country on the selected topıcs) ıs 9th November 2017.</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6th ıssue wıll be compıled by Turkey by the fınal meetıng. Deadlıne for submıttıng the artıcles (sıx artıcles per country on the selected topıcs) ıs  27th Aprıl 2018.</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Mınutes were taken by Szabone Jasso Agnes, Hungary</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ectPr>
      <w:headerReference r:id="rId5" w:type="default"/>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evenAndOddHeaders w:val="1"/>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rFonts w:ascii="Cambria" w:cs="Cambria" w:eastAsia="Cambria" w:hAnsi="Cambria"/>
      <w:i w:val="1"/>
      <w:color w:val="4f81bd"/>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